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22" w:rsidRDefault="006C1E45" w:rsidP="006C1E45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US"/>
        </w:rPr>
        <w:drawing>
          <wp:inline distT="0" distB="0" distL="0" distR="0">
            <wp:extent cx="855133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56_4863902499_781280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61" cy="9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22" w:rsidRDefault="00692522">
      <w:pPr>
        <w:rPr>
          <w:b/>
        </w:rPr>
      </w:pPr>
    </w:p>
    <w:p w:rsidR="00692522" w:rsidRDefault="00692522">
      <w:pPr>
        <w:rPr>
          <w:b/>
        </w:rPr>
      </w:pPr>
    </w:p>
    <w:p w:rsidR="00452FAD" w:rsidRDefault="006342C6">
      <w:r>
        <w:rPr>
          <w:b/>
        </w:rPr>
        <w:t>Worship Team</w:t>
      </w:r>
      <w:r w:rsidR="00E7232F" w:rsidRPr="00E7232F">
        <w:rPr>
          <w:b/>
        </w:rPr>
        <w:t xml:space="preserve"> Evaluation</w:t>
      </w:r>
      <w:r w:rsidR="00E7232F">
        <w:tab/>
      </w:r>
      <w:r w:rsidR="00FB6E2B">
        <w:tab/>
      </w:r>
      <w:r w:rsidR="00FB6E2B">
        <w:tab/>
      </w:r>
      <w:r>
        <w:t>Musician</w:t>
      </w:r>
      <w:proofErr w:type="gramStart"/>
      <w:r w:rsidR="00E7232F">
        <w:t>:_</w:t>
      </w:r>
      <w:proofErr w:type="gramEnd"/>
      <w:r w:rsidR="00E7232F">
        <w:t>___________________________________</w:t>
      </w:r>
    </w:p>
    <w:p w:rsidR="00452FAD" w:rsidRDefault="00452FAD"/>
    <w:p w:rsidR="00452FAD" w:rsidRDefault="00452FAD" w:rsidP="00452FAD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_________________________________________</w:t>
      </w:r>
    </w:p>
    <w:p w:rsidR="00452FAD" w:rsidRDefault="00452FAD" w:rsidP="00452FAD"/>
    <w:p w:rsidR="00452FAD" w:rsidRDefault="00452FAD"/>
    <w:p w:rsidR="00452FAD" w:rsidRDefault="00452FAD"/>
    <w:p w:rsidR="00452FAD" w:rsidRDefault="006C1E4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2128520</wp:posOffset>
                </wp:positionV>
                <wp:extent cx="5943600" cy="4292600"/>
                <wp:effectExtent l="0" t="1905" r="12700" b="10795"/>
                <wp:wrapTight wrapText="bothSides">
                  <wp:wrapPolygon edited="0">
                    <wp:start x="-35" y="0"/>
                    <wp:lineTo x="-35" y="21552"/>
                    <wp:lineTo x="21635" y="21552"/>
                    <wp:lineTo x="21635" y="0"/>
                    <wp:lineTo x="-35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9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F5F" w:rsidRPr="00685ED6" w:rsidRDefault="002E5F5F" w:rsidP="00E72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5ED6">
                              <w:rPr>
                                <w:b/>
                              </w:rPr>
                              <w:t xml:space="preserve">Rating Scale: </w:t>
                            </w:r>
                          </w:p>
                          <w:p w:rsidR="002E5F5F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Level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13FB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Exceptional</w:t>
                            </w:r>
                            <w:proofErr w:type="gramEnd"/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 xml:space="preserve">Performance </w:t>
                            </w:r>
                            <w:r w:rsidRPr="0010767E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far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exceeded expectations due to ex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ceptionally high quality of service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performed in all </w:t>
                            </w:r>
                            <w:r w:rsidRPr="00613FB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essential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areas of responsibility, resulti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ng in an overall quality of service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that was superior; and either 1) included the completion of a major goal or project, or 2) made an exceptional or unique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contribution to the team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>. This rati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ng is achievable,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though given infrequently.</w:t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Level 4 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13FB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Exceeds expectations</w:t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Performance consistently exceeded expectations in all </w:t>
                            </w:r>
                            <w:r w:rsidRPr="00613FB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essential 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>areas of respons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ibility, and the quality of service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overall was excellent</w:t>
                            </w:r>
                            <w:r w:rsidRPr="00613FB6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Level 3 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13FB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Meets expectations</w:t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Performance consistently met expectations in all </w:t>
                            </w:r>
                            <w:r w:rsidRPr="00613FB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essential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areas of responsibility, at times possibly exceeding expec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tations, and the quality of service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overall was very good.  The most c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ritical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goals were met.</w:t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Level 2 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13FB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Improvement needed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Performance did not </w:t>
                            </w:r>
                            <w:r w:rsidRPr="00613FB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consistently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meet expectations – performance failed to meet expectations in one or more </w:t>
                            </w:r>
                            <w:r w:rsidRPr="00613FB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essential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areas of responsibility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E5F5F" w:rsidRPr="00613FB6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 w:hanging="1496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Level 1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13FB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Unsatisfactory</w:t>
                            </w:r>
                          </w:p>
                          <w:p w:rsidR="002E5F5F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Performance was consistently below expectations in most </w:t>
                            </w:r>
                            <w:r w:rsidRPr="00613FB6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essential</w:t>
                            </w:r>
                            <w:r w:rsidRPr="00613FB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areas of responsibility.  Sig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nificant improvement is needed or the volunteer will be transferred to a different team and/or relieved of duties. </w:t>
                            </w:r>
                          </w:p>
                          <w:p w:rsidR="002E5F5F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2E5F5F" w:rsidRPr="00DA35EF" w:rsidRDefault="002E5F5F" w:rsidP="00E7232F">
                            <w:pPr>
                              <w:autoSpaceDE w:val="0"/>
                              <w:autoSpaceDN w:val="0"/>
                              <w:adjustRightInd w:val="0"/>
                              <w:ind w:left="1496"/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67.6pt;width:468pt;height:3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" filled="f">
                <v:textbox>
                  <w:txbxContent>
                    <w:p w:rsidR="002E5F5F" w:rsidRPr="00685ED6" w:rsidRDefault="002E5F5F" w:rsidP="00E7232F">
                      <w:pPr>
                        <w:jc w:val="center"/>
                        <w:rPr>
                          <w:b/>
                        </w:rPr>
                      </w:pPr>
                      <w:r w:rsidRPr="00685ED6">
                        <w:rPr>
                          <w:b/>
                        </w:rPr>
                        <w:t xml:space="preserve">Rating Scale: </w:t>
                      </w:r>
                    </w:p>
                    <w:p w:rsidR="002E5F5F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Level 5 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13FB6">
                        <w:rPr>
                          <w:rFonts w:cs="Arial"/>
                          <w:b/>
                          <w:sz w:val="18"/>
                          <w:szCs w:val="18"/>
                        </w:rPr>
                        <w:t>Exceptional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  <w:t xml:space="preserve">Performance </w:t>
                      </w:r>
                      <w:r w:rsidRPr="0010767E">
                        <w:rPr>
                          <w:rFonts w:cs="Arial"/>
                          <w:i/>
                          <w:sz w:val="18"/>
                          <w:szCs w:val="18"/>
                        </w:rPr>
                        <w:t>far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exceeded expectations due to ex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ceptionally high quality of service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performed in all </w:t>
                      </w:r>
                      <w:r w:rsidRPr="00613FB6">
                        <w:rPr>
                          <w:rFonts w:cs="Arial"/>
                          <w:i/>
                          <w:sz w:val="18"/>
                          <w:szCs w:val="18"/>
                        </w:rPr>
                        <w:t>essential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areas of responsibility, resulti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ng in an overall quality of service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that was superior; and either 1) included the completion of a major goal or project, or 2) made an exceptional or unique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contribution to the team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>. This rati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ng is achievable,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though given infrequently.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Level 4 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13FB6">
                        <w:rPr>
                          <w:rFonts w:cs="Arial"/>
                          <w:b/>
                          <w:sz w:val="18"/>
                          <w:szCs w:val="18"/>
                        </w:rPr>
                        <w:t>Exceeds expectations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Performance consistently exceeded expectations in all </w:t>
                      </w:r>
                      <w:r w:rsidRPr="00613FB6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essential 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>areas of respons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ibility, and the quality of service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overall was excellent</w:t>
                      </w:r>
                      <w:r w:rsidRPr="00613FB6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Level 3 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13FB6">
                        <w:rPr>
                          <w:rFonts w:cs="Arial"/>
                          <w:b/>
                          <w:sz w:val="18"/>
                          <w:szCs w:val="18"/>
                        </w:rPr>
                        <w:t>Meets expectations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Performance consistently met expectations in all </w:t>
                      </w:r>
                      <w:r w:rsidRPr="00613FB6">
                        <w:rPr>
                          <w:rFonts w:cs="Arial"/>
                          <w:i/>
                          <w:sz w:val="18"/>
                          <w:szCs w:val="18"/>
                        </w:rPr>
                        <w:t>essential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areas of responsibility, at times possibly exceeding expec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tations, and the quality of service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overall was very good.  The most c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ritical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goals were met.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Level 2 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13FB6">
                        <w:rPr>
                          <w:rFonts w:cs="Arial"/>
                          <w:b/>
                          <w:sz w:val="18"/>
                          <w:szCs w:val="18"/>
                        </w:rPr>
                        <w:t>Improvement needed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Performance did not </w:t>
                      </w:r>
                      <w:r w:rsidRPr="00613FB6">
                        <w:rPr>
                          <w:rFonts w:cs="Arial"/>
                          <w:i/>
                          <w:sz w:val="18"/>
                          <w:szCs w:val="18"/>
                        </w:rPr>
                        <w:t>consistently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meet expectations – performance failed to meet expectations in one or more </w:t>
                      </w:r>
                      <w:r w:rsidRPr="00613FB6">
                        <w:rPr>
                          <w:rFonts w:cs="Arial"/>
                          <w:i/>
                          <w:sz w:val="18"/>
                          <w:szCs w:val="18"/>
                        </w:rPr>
                        <w:t>essential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areas of responsibility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E5F5F" w:rsidRPr="00613FB6" w:rsidRDefault="002E5F5F" w:rsidP="00E7232F">
                      <w:pPr>
                        <w:autoSpaceDE w:val="0"/>
                        <w:autoSpaceDN w:val="0"/>
                        <w:adjustRightInd w:val="0"/>
                        <w:ind w:left="1496" w:hanging="1496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Level 1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613FB6">
                        <w:rPr>
                          <w:rFonts w:cs="Arial"/>
                          <w:b/>
                          <w:sz w:val="18"/>
                          <w:szCs w:val="18"/>
                        </w:rPr>
                        <w:t>Unsatisfactory</w:t>
                      </w:r>
                    </w:p>
                    <w:p w:rsidR="002E5F5F" w:rsidRDefault="002E5F5F" w:rsidP="00E7232F">
                      <w:pPr>
                        <w:autoSpaceDE w:val="0"/>
                        <w:autoSpaceDN w:val="0"/>
                        <w:adjustRightInd w:val="0"/>
                        <w:ind w:left="149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Performance was consistently below expectations in most </w:t>
                      </w:r>
                      <w:r w:rsidRPr="00613FB6">
                        <w:rPr>
                          <w:rFonts w:cs="Arial"/>
                          <w:i/>
                          <w:sz w:val="18"/>
                          <w:szCs w:val="18"/>
                        </w:rPr>
                        <w:t>essential</w:t>
                      </w:r>
                      <w:r w:rsidRPr="00613FB6">
                        <w:rPr>
                          <w:rFonts w:cs="Arial"/>
                          <w:sz w:val="18"/>
                          <w:szCs w:val="18"/>
                        </w:rPr>
                        <w:t xml:space="preserve"> areas of responsibility.  Sig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nificant improvement is needed or the volunteer will be transferred to a different team and/or relieved of duties. </w:t>
                      </w:r>
                    </w:p>
                    <w:p w:rsidR="002E5F5F" w:rsidRDefault="002E5F5F" w:rsidP="00E7232F">
                      <w:pPr>
                        <w:autoSpaceDE w:val="0"/>
                        <w:autoSpaceDN w:val="0"/>
                        <w:adjustRightInd w:val="0"/>
                        <w:ind w:left="1496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2E5F5F" w:rsidRPr="00DA35EF" w:rsidRDefault="002E5F5F" w:rsidP="00E7232F">
                      <w:pPr>
                        <w:autoSpaceDE w:val="0"/>
                        <w:autoSpaceDN w:val="0"/>
                        <w:adjustRightInd w:val="0"/>
                        <w:ind w:left="1496"/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71120</wp:posOffset>
                </wp:positionV>
                <wp:extent cx="5938520" cy="1595120"/>
                <wp:effectExtent l="0" t="1905" r="17780" b="15875"/>
                <wp:wrapTight wrapText="bothSides">
                  <wp:wrapPolygon edited="0">
                    <wp:start x="-35" y="0"/>
                    <wp:lineTo x="-35" y="21531"/>
                    <wp:lineTo x="21635" y="21531"/>
                    <wp:lineTo x="21635" y="0"/>
                    <wp:lineTo x="-35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F5F" w:rsidRDefault="002E5F5F" w:rsidP="00E723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2654">
                              <w:rPr>
                                <w:b/>
                              </w:rPr>
                              <w:t>Instructions:</w:t>
                            </w:r>
                          </w:p>
                          <w:p w:rsidR="002E5F5F" w:rsidRPr="005325E4" w:rsidRDefault="002E5F5F" w:rsidP="00E723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5F5F" w:rsidRDefault="002E5F5F" w:rsidP="00E7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Effective evaluation of 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>performance is an on-going process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our goal is to maximize the potential of every musician.  The Worship Team Evaluation is a valuable tool used for your personal development, as well as an opportunity to identify your successes, and leadership opportunities. </w:t>
                            </w:r>
                          </w:p>
                          <w:p w:rsidR="002E5F5F" w:rsidRDefault="002E5F5F" w:rsidP="00E7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E5F5F" w:rsidRPr="00E7232F" w:rsidRDefault="002E5F5F" w:rsidP="00E7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25E4">
                              <w:rPr>
                                <w:b/>
                                <w:sz w:val="18"/>
                                <w:szCs w:val="18"/>
                              </w:rPr>
                              <w:t>Success Factors</w:t>
                            </w:r>
                          </w:p>
                          <w:p w:rsidR="002E5F5F" w:rsidRPr="005325E4" w:rsidRDefault="002E5F5F" w:rsidP="00E723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 xml:space="preserve">asic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core 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>competencies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are being evaluated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>.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success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 xml:space="preserve"> factors include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core competencies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 xml:space="preserve"> common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standards, vision and values of </w:t>
                            </w:r>
                            <w:r w:rsidR="006C1E45">
                              <w:rPr>
                                <w:sz w:val="18"/>
                                <w:szCs w:val="18"/>
                              </w:rPr>
                              <w:t>APC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 xml:space="preserve">Rate each factor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 w:rsidRPr="005325E4">
                              <w:rPr>
                                <w:sz w:val="18"/>
                                <w:szCs w:val="18"/>
                              </w:rPr>
                              <w:t xml:space="preserve">performance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 their current role on the worship team. </w:t>
                            </w:r>
                            <w:r w:rsidR="004B16F2">
                              <w:rPr>
                                <w:sz w:val="18"/>
                                <w:szCs w:val="18"/>
                              </w:rPr>
                              <w:t xml:space="preserve">  If you rate yourself anything other than a 3, please comment as to why.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7.95pt;margin-top:5.6pt;width:467.6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" filled="f" fillcolor="#ddd">
                <v:textbox>
                  <w:txbxContent>
                    <w:p w:rsidR="002E5F5F" w:rsidRDefault="002E5F5F" w:rsidP="00E7232F">
                      <w:pPr>
                        <w:jc w:val="center"/>
                        <w:rPr>
                          <w:b/>
                        </w:rPr>
                      </w:pPr>
                      <w:r w:rsidRPr="00512654">
                        <w:rPr>
                          <w:b/>
                        </w:rPr>
                        <w:t>Instructions:</w:t>
                      </w:r>
                    </w:p>
                    <w:p w:rsidR="002E5F5F" w:rsidRPr="005325E4" w:rsidRDefault="002E5F5F" w:rsidP="00E723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E5F5F" w:rsidRDefault="002E5F5F" w:rsidP="00E723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Effective evaluation of </w:t>
                      </w:r>
                      <w:r w:rsidRPr="005325E4">
                        <w:rPr>
                          <w:sz w:val="18"/>
                          <w:szCs w:val="18"/>
                        </w:rPr>
                        <w:t>performance is an on-going process</w:t>
                      </w:r>
                      <w:r>
                        <w:rPr>
                          <w:sz w:val="18"/>
                          <w:szCs w:val="18"/>
                        </w:rPr>
                        <w:t xml:space="preserve"> and our goal is to maximize the potential of every musician.  The Worship Team Evaluation is a valuable tool used for your personal development, as well as an opportunity to identify your successes, and leadership opportunities. </w:t>
                      </w:r>
                    </w:p>
                    <w:p w:rsidR="002E5F5F" w:rsidRDefault="002E5F5F" w:rsidP="00E723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E5F5F" w:rsidRPr="00E7232F" w:rsidRDefault="002E5F5F" w:rsidP="00E7232F">
                      <w:pPr>
                        <w:rPr>
                          <w:sz w:val="18"/>
                          <w:szCs w:val="18"/>
                        </w:rPr>
                      </w:pPr>
                      <w:r w:rsidRPr="005325E4">
                        <w:rPr>
                          <w:b/>
                          <w:sz w:val="18"/>
                          <w:szCs w:val="18"/>
                        </w:rPr>
                        <w:t>Success Factors</w:t>
                      </w:r>
                    </w:p>
                    <w:p w:rsidR="002E5F5F" w:rsidRPr="005325E4" w:rsidRDefault="002E5F5F" w:rsidP="00E723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5325E4">
                        <w:rPr>
                          <w:sz w:val="18"/>
                          <w:szCs w:val="18"/>
                        </w:rPr>
                        <w:t xml:space="preserve">asic </w:t>
                      </w:r>
                      <w:r>
                        <w:rPr>
                          <w:sz w:val="18"/>
                          <w:szCs w:val="18"/>
                        </w:rPr>
                        <w:t xml:space="preserve">core </w:t>
                      </w:r>
                      <w:r w:rsidRPr="005325E4">
                        <w:rPr>
                          <w:sz w:val="18"/>
                          <w:szCs w:val="18"/>
                        </w:rPr>
                        <w:t>competencies</w:t>
                      </w:r>
                      <w:r>
                        <w:rPr>
                          <w:sz w:val="18"/>
                          <w:szCs w:val="18"/>
                        </w:rPr>
                        <w:t xml:space="preserve"> are being evaluated</w:t>
                      </w:r>
                      <w:r w:rsidRPr="005325E4">
                        <w:rPr>
                          <w:sz w:val="18"/>
                          <w:szCs w:val="18"/>
                        </w:rPr>
                        <w:t>. The</w:t>
                      </w:r>
                      <w:r>
                        <w:rPr>
                          <w:sz w:val="18"/>
                          <w:szCs w:val="18"/>
                        </w:rPr>
                        <w:t xml:space="preserve"> success</w:t>
                      </w:r>
                      <w:r w:rsidRPr="005325E4">
                        <w:rPr>
                          <w:sz w:val="18"/>
                          <w:szCs w:val="18"/>
                        </w:rPr>
                        <w:t xml:space="preserve"> factors include </w:t>
                      </w:r>
                      <w:r>
                        <w:rPr>
                          <w:sz w:val="18"/>
                          <w:szCs w:val="18"/>
                        </w:rPr>
                        <w:t>core competencies</w:t>
                      </w:r>
                      <w:r w:rsidRPr="005325E4">
                        <w:rPr>
                          <w:sz w:val="18"/>
                          <w:szCs w:val="18"/>
                        </w:rPr>
                        <w:t xml:space="preserve"> common to </w:t>
                      </w:r>
                      <w:r>
                        <w:rPr>
                          <w:sz w:val="18"/>
                          <w:szCs w:val="18"/>
                        </w:rPr>
                        <w:t xml:space="preserve">the standards, vision and values of </w:t>
                      </w:r>
                      <w:r w:rsidR="006C1E45">
                        <w:rPr>
                          <w:sz w:val="18"/>
                          <w:szCs w:val="18"/>
                        </w:rPr>
                        <w:t>APC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5325E4">
                        <w:rPr>
                          <w:sz w:val="18"/>
                          <w:szCs w:val="18"/>
                        </w:rPr>
                        <w:t xml:space="preserve">Rate each factor </w:t>
                      </w:r>
                      <w:r>
                        <w:rPr>
                          <w:sz w:val="18"/>
                          <w:szCs w:val="18"/>
                        </w:rPr>
                        <w:t xml:space="preserve">based on </w:t>
                      </w:r>
                      <w:r w:rsidRPr="005325E4">
                        <w:rPr>
                          <w:sz w:val="18"/>
                          <w:szCs w:val="18"/>
                        </w:rPr>
                        <w:t xml:space="preserve">performance </w:t>
                      </w:r>
                      <w:r>
                        <w:rPr>
                          <w:sz w:val="18"/>
                          <w:szCs w:val="18"/>
                        </w:rPr>
                        <w:t xml:space="preserve">in their current role on the worship team. </w:t>
                      </w:r>
                      <w:r w:rsidR="004B16F2">
                        <w:rPr>
                          <w:sz w:val="18"/>
                          <w:szCs w:val="18"/>
                        </w:rPr>
                        <w:t xml:space="preserve">  If you rate yourself anything other than a 3, please comment as to why.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232F" w:rsidRDefault="006C1E45" w:rsidP="006C1E45">
      <w:pPr>
        <w:jc w:val="center"/>
      </w:pPr>
      <w:r>
        <w:rPr>
          <w:b/>
          <w:noProof/>
          <w:lang w:eastAsia="en-US"/>
        </w:rPr>
        <w:lastRenderedPageBreak/>
        <w:drawing>
          <wp:inline distT="0" distB="0" distL="0" distR="0" wp14:anchorId="700A2477" wp14:editId="5025CA0A">
            <wp:extent cx="855133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56_4863902499_781280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61" cy="9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5" w:rsidRDefault="006C1E45" w:rsidP="006C1E45">
      <w:pPr>
        <w:jc w:val="center"/>
      </w:pPr>
    </w:p>
    <w:p w:rsidR="00E7232F" w:rsidRDefault="00E7232F"/>
    <w:tbl>
      <w:tblPr>
        <w:tblStyle w:val="TableGrid"/>
        <w:tblW w:w="10807" w:type="dxa"/>
        <w:tblInd w:w="-612" w:type="dxa"/>
        <w:tblLook w:val="01E0" w:firstRow="1" w:lastRow="1" w:firstColumn="1" w:lastColumn="1" w:noHBand="0" w:noVBand="0"/>
      </w:tblPr>
      <w:tblGrid>
        <w:gridCol w:w="5779"/>
        <w:gridCol w:w="367"/>
        <w:gridCol w:w="353"/>
        <w:gridCol w:w="573"/>
        <w:gridCol w:w="438"/>
        <w:gridCol w:w="356"/>
        <w:gridCol w:w="2941"/>
      </w:tblGrid>
      <w:tr w:rsidR="00232E42">
        <w:trPr>
          <w:trHeight w:val="218"/>
        </w:trPr>
        <w:tc>
          <w:tcPr>
            <w:tcW w:w="5779" w:type="dxa"/>
          </w:tcPr>
          <w:p w:rsidR="00232E42" w:rsidRPr="00232E42" w:rsidRDefault="00232E42" w:rsidP="00452FAD">
            <w:pPr>
              <w:numPr>
                <w:ilvl w:val="0"/>
                <w:numId w:val="1"/>
              </w:numPr>
              <w:rPr>
                <w:b/>
                <w:color w:val="F79646" w:themeColor="accent6"/>
              </w:rPr>
            </w:pPr>
            <w:r w:rsidRPr="00232E42">
              <w:rPr>
                <w:b/>
                <w:color w:val="F79646" w:themeColor="accent6"/>
              </w:rPr>
              <w:t>CORE COMPETENCIES</w:t>
            </w:r>
          </w:p>
        </w:tc>
        <w:tc>
          <w:tcPr>
            <w:tcW w:w="367" w:type="dxa"/>
          </w:tcPr>
          <w:p w:rsidR="00232E42" w:rsidRPr="002C2CEA" w:rsidRDefault="00232E42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232E42" w:rsidRPr="002C2CEA" w:rsidRDefault="00232E42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232E42" w:rsidRPr="00CA138F" w:rsidRDefault="00232E42">
            <w:pPr>
              <w:rPr>
                <w:b/>
              </w:rPr>
            </w:pPr>
          </w:p>
        </w:tc>
        <w:tc>
          <w:tcPr>
            <w:tcW w:w="438" w:type="dxa"/>
          </w:tcPr>
          <w:p w:rsidR="00232E42" w:rsidRPr="002C2CEA" w:rsidRDefault="00232E42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232E42" w:rsidRPr="002C2CEA" w:rsidRDefault="00232E42">
            <w:pPr>
              <w:rPr>
                <w:sz w:val="16"/>
                <w:szCs w:val="16"/>
              </w:rPr>
            </w:pPr>
          </w:p>
        </w:tc>
        <w:tc>
          <w:tcPr>
            <w:tcW w:w="2941" w:type="dxa"/>
          </w:tcPr>
          <w:p w:rsidR="00232E42" w:rsidRPr="00232E42" w:rsidRDefault="00232E42">
            <w:pPr>
              <w:rPr>
                <w:b/>
              </w:rPr>
            </w:pPr>
            <w:r w:rsidRPr="00232E42">
              <w:rPr>
                <w:b/>
              </w:rPr>
              <w:t>Comments:</w:t>
            </w:r>
          </w:p>
        </w:tc>
      </w:tr>
      <w:tr w:rsidR="00232E42">
        <w:trPr>
          <w:trHeight w:val="1193"/>
        </w:trPr>
        <w:tc>
          <w:tcPr>
            <w:tcW w:w="5779" w:type="dxa"/>
          </w:tcPr>
          <w:p w:rsidR="00232E42" w:rsidRPr="00232E42" w:rsidRDefault="00232E42" w:rsidP="00232E4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232E42">
              <w:rPr>
                <w:b/>
              </w:rPr>
              <w:t>Time Management</w:t>
            </w:r>
          </w:p>
          <w:p w:rsidR="00232E42" w:rsidRDefault="00232E42" w:rsidP="00232E42">
            <w:pPr>
              <w:ind w:left="360"/>
              <w:rPr>
                <w:b/>
              </w:rPr>
            </w:pPr>
          </w:p>
          <w:p w:rsidR="00B62F27" w:rsidRDefault="0076134A" w:rsidP="00232E42">
            <w:pPr>
              <w:ind w:left="360"/>
            </w:pPr>
            <w:r>
              <w:t xml:space="preserve">Best utilizes their time during </w:t>
            </w:r>
            <w:r w:rsidR="00B62F27">
              <w:t xml:space="preserve">the </w:t>
            </w:r>
            <w:r>
              <w:t>week to prepare</w:t>
            </w:r>
          </w:p>
          <w:p w:rsidR="00232E42" w:rsidRPr="00232E42" w:rsidRDefault="00B62F27" w:rsidP="00232E42">
            <w:pPr>
              <w:ind w:left="360"/>
            </w:pPr>
            <w:r>
              <w:t>Arrives on time or early when playing, and sets up quickly</w:t>
            </w:r>
          </w:p>
        </w:tc>
        <w:tc>
          <w:tcPr>
            <w:tcW w:w="367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32E42" w:rsidRDefault="00232E42" w:rsidP="00452FAD">
            <w:pPr>
              <w:jc w:val="center"/>
              <w:rPr>
                <w:sz w:val="16"/>
                <w:szCs w:val="16"/>
              </w:rPr>
            </w:pPr>
          </w:p>
          <w:p w:rsidR="00232E42" w:rsidRDefault="00232E42" w:rsidP="00452FAD">
            <w:pPr>
              <w:jc w:val="center"/>
              <w:rPr>
                <w:sz w:val="16"/>
                <w:szCs w:val="16"/>
              </w:rPr>
            </w:pPr>
          </w:p>
          <w:p w:rsidR="00232E42" w:rsidRDefault="00232E42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32E42" w:rsidRPr="00017B99" w:rsidRDefault="00232E42" w:rsidP="00232E4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32E42" w:rsidRDefault="00232E42"/>
        </w:tc>
      </w:tr>
      <w:tr w:rsidR="00232E42">
        <w:trPr>
          <w:trHeight w:val="1193"/>
        </w:trPr>
        <w:tc>
          <w:tcPr>
            <w:tcW w:w="5779" w:type="dxa"/>
          </w:tcPr>
          <w:p w:rsidR="00232E42" w:rsidRPr="00232E42" w:rsidRDefault="00232E42" w:rsidP="00232E4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232E42">
              <w:rPr>
                <w:b/>
              </w:rPr>
              <w:t>Enthusiasm</w:t>
            </w:r>
          </w:p>
          <w:p w:rsidR="00232E42" w:rsidRDefault="00232E42" w:rsidP="00232E42">
            <w:pPr>
              <w:rPr>
                <w:b/>
              </w:rPr>
            </w:pPr>
          </w:p>
          <w:p w:rsidR="00B62F27" w:rsidRDefault="00232E42" w:rsidP="00FD5ACC">
            <w:r>
              <w:t xml:space="preserve">       </w:t>
            </w:r>
            <w:r w:rsidRPr="00232E42">
              <w:t>Displays energy and enthusiasm in what they do</w:t>
            </w:r>
            <w:r w:rsidR="00B62F27">
              <w:t xml:space="preserve"> </w:t>
            </w:r>
          </w:p>
          <w:p w:rsidR="00B62F27" w:rsidRDefault="00B62F27" w:rsidP="00FD5ACC">
            <w:r>
              <w:t xml:space="preserve">       (</w:t>
            </w:r>
            <w:proofErr w:type="gramStart"/>
            <w:r>
              <w:t>on</w:t>
            </w:r>
            <w:proofErr w:type="gramEnd"/>
            <w:r>
              <w:t xml:space="preserve"> and off stage)</w:t>
            </w:r>
          </w:p>
          <w:p w:rsidR="00232E42" w:rsidRPr="00232E42" w:rsidRDefault="00232E42" w:rsidP="00FD5ACC"/>
        </w:tc>
        <w:tc>
          <w:tcPr>
            <w:tcW w:w="367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32E42" w:rsidRDefault="00232E42" w:rsidP="00452FAD">
            <w:pPr>
              <w:jc w:val="center"/>
              <w:rPr>
                <w:sz w:val="16"/>
                <w:szCs w:val="16"/>
              </w:rPr>
            </w:pPr>
          </w:p>
          <w:p w:rsidR="00232E42" w:rsidRDefault="00232E42" w:rsidP="00452FAD">
            <w:pPr>
              <w:jc w:val="center"/>
              <w:rPr>
                <w:sz w:val="16"/>
                <w:szCs w:val="16"/>
              </w:rPr>
            </w:pPr>
          </w:p>
          <w:p w:rsidR="00232E42" w:rsidRPr="00017B99" w:rsidRDefault="00232E42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232E42" w:rsidRDefault="00232E42">
            <w:pPr>
              <w:rPr>
                <w:sz w:val="16"/>
                <w:szCs w:val="16"/>
              </w:rPr>
            </w:pPr>
          </w:p>
          <w:p w:rsidR="00232E42" w:rsidRDefault="00232E42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32E42" w:rsidRDefault="00232E42"/>
        </w:tc>
      </w:tr>
      <w:tr w:rsidR="00232E42">
        <w:trPr>
          <w:trHeight w:val="1011"/>
        </w:trPr>
        <w:tc>
          <w:tcPr>
            <w:tcW w:w="5779" w:type="dxa"/>
          </w:tcPr>
          <w:p w:rsidR="00232E42" w:rsidRPr="00232E42" w:rsidRDefault="00232E42" w:rsidP="00232E42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232E42">
              <w:rPr>
                <w:b/>
              </w:rPr>
              <w:t>Teachable</w:t>
            </w:r>
          </w:p>
          <w:p w:rsidR="00232E42" w:rsidRDefault="00232E42" w:rsidP="00232E42">
            <w:pPr>
              <w:rPr>
                <w:b/>
              </w:rPr>
            </w:pPr>
          </w:p>
          <w:p w:rsidR="00232E42" w:rsidRPr="00FD5ACC" w:rsidRDefault="00FD5ACC" w:rsidP="00232E42">
            <w:r>
              <w:t xml:space="preserve">       </w:t>
            </w:r>
            <w:r w:rsidRPr="00FD5ACC">
              <w:t>Receives or implements instruction well</w:t>
            </w:r>
          </w:p>
        </w:tc>
        <w:tc>
          <w:tcPr>
            <w:tcW w:w="367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232E42" w:rsidRPr="00017B99" w:rsidRDefault="00FD5ACC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32E42" w:rsidRPr="009A06D2" w:rsidRDefault="00232E42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32E42" w:rsidRDefault="00232E42"/>
        </w:tc>
      </w:tr>
      <w:tr w:rsidR="00232E42">
        <w:trPr>
          <w:trHeight w:val="918"/>
        </w:trPr>
        <w:tc>
          <w:tcPr>
            <w:tcW w:w="5779" w:type="dxa"/>
          </w:tcPr>
          <w:p w:rsidR="00FD5ACC" w:rsidRDefault="00FD5ACC" w:rsidP="00FD5ACC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FD5ACC">
              <w:rPr>
                <w:b/>
              </w:rPr>
              <w:t>Initiative</w:t>
            </w:r>
          </w:p>
          <w:p w:rsidR="00FD5ACC" w:rsidRDefault="00FD5ACC" w:rsidP="00FD5ACC">
            <w:pPr>
              <w:pStyle w:val="ListParagraph"/>
              <w:rPr>
                <w:b/>
              </w:rPr>
            </w:pPr>
          </w:p>
          <w:p w:rsidR="00232E42" w:rsidRPr="00FD5ACC" w:rsidRDefault="00FD5ACC" w:rsidP="00B62F27">
            <w:pPr>
              <w:rPr>
                <w:b/>
              </w:rPr>
            </w:pPr>
            <w:r>
              <w:t xml:space="preserve">       Identifies &amp;</w:t>
            </w:r>
            <w:r w:rsidRPr="00FD5ACC">
              <w:t xml:space="preserve"> initiates </w:t>
            </w:r>
            <w:r w:rsidR="0010767E">
              <w:t xml:space="preserve">opportunities to improve their </w:t>
            </w:r>
            <w:r w:rsidR="00B62F27">
              <w:t>position (goes above and beyond what’s required of them and their role</w:t>
            </w:r>
            <w:proofErr w:type="gramStart"/>
            <w:r w:rsidR="00B62F27">
              <w:t>)</w:t>
            </w:r>
            <w:r>
              <w:rPr>
                <w:b/>
              </w:rPr>
              <w:t xml:space="preserve">      </w:t>
            </w:r>
            <w:proofErr w:type="gramEnd"/>
          </w:p>
        </w:tc>
        <w:tc>
          <w:tcPr>
            <w:tcW w:w="367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232E42" w:rsidRPr="00017B99" w:rsidRDefault="00FD5ACC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32E42" w:rsidRDefault="00232E42"/>
        </w:tc>
      </w:tr>
      <w:tr w:rsidR="00232E42">
        <w:trPr>
          <w:trHeight w:val="918"/>
        </w:trPr>
        <w:tc>
          <w:tcPr>
            <w:tcW w:w="5779" w:type="dxa"/>
          </w:tcPr>
          <w:p w:rsidR="00FD5ACC" w:rsidRPr="00FD5ACC" w:rsidRDefault="00FD5ACC" w:rsidP="00FD5ACC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FD5ACC">
              <w:rPr>
                <w:b/>
              </w:rPr>
              <w:t>Attitude</w:t>
            </w:r>
          </w:p>
          <w:p w:rsidR="00FD5ACC" w:rsidRDefault="00FD5ACC" w:rsidP="00FD5ACC">
            <w:pPr>
              <w:rPr>
                <w:b/>
              </w:rPr>
            </w:pPr>
          </w:p>
          <w:p w:rsidR="00232E42" w:rsidRPr="00FD5ACC" w:rsidRDefault="00FD5ACC" w:rsidP="00FD5ACC">
            <w:r>
              <w:t xml:space="preserve">       </w:t>
            </w:r>
            <w:r w:rsidRPr="00FD5ACC">
              <w:t>Has a positive outlook</w:t>
            </w:r>
          </w:p>
        </w:tc>
        <w:tc>
          <w:tcPr>
            <w:tcW w:w="367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232E42" w:rsidRPr="00017B99" w:rsidRDefault="00FD5ACC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232E42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32E42" w:rsidRDefault="00232E42"/>
        </w:tc>
      </w:tr>
      <w:tr w:rsidR="00232E42">
        <w:trPr>
          <w:trHeight w:val="918"/>
        </w:trPr>
        <w:tc>
          <w:tcPr>
            <w:tcW w:w="5779" w:type="dxa"/>
          </w:tcPr>
          <w:p w:rsidR="00FD5ACC" w:rsidRPr="00FD5ACC" w:rsidRDefault="00FD5ACC" w:rsidP="00FD5ACC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FD5ACC">
              <w:rPr>
                <w:b/>
              </w:rPr>
              <w:t>Team Player</w:t>
            </w:r>
          </w:p>
          <w:p w:rsidR="00FD5ACC" w:rsidRDefault="00FD5ACC" w:rsidP="00FD5ACC">
            <w:pPr>
              <w:rPr>
                <w:b/>
              </w:rPr>
            </w:pPr>
          </w:p>
          <w:p w:rsidR="00232E42" w:rsidRPr="00FD5ACC" w:rsidRDefault="00FD5ACC" w:rsidP="00FD5ACC">
            <w:r>
              <w:t xml:space="preserve">       </w:t>
            </w:r>
            <w:r w:rsidRPr="00FD5ACC">
              <w:t>Improves or betters the team’s overall function or performance</w:t>
            </w:r>
          </w:p>
        </w:tc>
        <w:tc>
          <w:tcPr>
            <w:tcW w:w="367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FD5ACC" w:rsidRDefault="00FD5ACC" w:rsidP="00452FAD">
            <w:pPr>
              <w:jc w:val="center"/>
              <w:rPr>
                <w:sz w:val="16"/>
                <w:szCs w:val="16"/>
              </w:rPr>
            </w:pPr>
          </w:p>
          <w:p w:rsidR="00232E42" w:rsidRPr="00017B99" w:rsidRDefault="00FD5ACC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FD5ACC" w:rsidRDefault="00FD5ACC">
            <w:pPr>
              <w:rPr>
                <w:sz w:val="16"/>
                <w:szCs w:val="16"/>
              </w:rPr>
            </w:pPr>
          </w:p>
          <w:p w:rsidR="00FD5ACC" w:rsidRDefault="00FD5ACC">
            <w:pPr>
              <w:rPr>
                <w:sz w:val="16"/>
                <w:szCs w:val="16"/>
              </w:rPr>
            </w:pPr>
          </w:p>
          <w:p w:rsidR="00232E42" w:rsidRPr="009A06D2" w:rsidRDefault="00FD5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32E42" w:rsidRDefault="00232E42"/>
        </w:tc>
      </w:tr>
      <w:tr w:rsidR="00FD5ACC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5779" w:type="dxa"/>
          </w:tcPr>
          <w:p w:rsidR="002A2DAA" w:rsidRPr="002A2DAA" w:rsidRDefault="002A2DAA" w:rsidP="002A2DAA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2A2DAA">
              <w:rPr>
                <w:b/>
              </w:rPr>
              <w:t>Excellence</w:t>
            </w:r>
          </w:p>
          <w:p w:rsidR="002A2DAA" w:rsidRDefault="002A2DAA" w:rsidP="002A2DAA">
            <w:pPr>
              <w:rPr>
                <w:b/>
              </w:rPr>
            </w:pPr>
          </w:p>
          <w:p w:rsidR="00FD5ACC" w:rsidRPr="002A2DAA" w:rsidRDefault="002A2DAA" w:rsidP="002A2DAA">
            <w:r>
              <w:t xml:space="preserve">       </w:t>
            </w:r>
            <w:r w:rsidRPr="002A2DAA">
              <w:t>Produces high-quality results</w:t>
            </w:r>
          </w:p>
        </w:tc>
        <w:tc>
          <w:tcPr>
            <w:tcW w:w="367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D5ACC" w:rsidRPr="009A06D2" w:rsidRDefault="00FD5ACC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2A2DAA" w:rsidRDefault="002A2DAA" w:rsidP="00452FAD">
            <w:pPr>
              <w:jc w:val="center"/>
              <w:rPr>
                <w:sz w:val="16"/>
                <w:szCs w:val="16"/>
              </w:rPr>
            </w:pPr>
          </w:p>
          <w:p w:rsidR="002A2DAA" w:rsidRDefault="002A2DAA" w:rsidP="00452FAD">
            <w:pPr>
              <w:jc w:val="center"/>
              <w:rPr>
                <w:sz w:val="16"/>
                <w:szCs w:val="16"/>
              </w:rPr>
            </w:pPr>
          </w:p>
          <w:p w:rsidR="00FD5ACC" w:rsidRPr="00017B99" w:rsidRDefault="002A2DAA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FD5ACC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FD5ACC" w:rsidRDefault="00FD5ACC"/>
        </w:tc>
      </w:tr>
      <w:tr w:rsidR="00FD5ACC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5779" w:type="dxa"/>
          </w:tcPr>
          <w:p w:rsidR="002A2DAA" w:rsidRPr="002A2DAA" w:rsidRDefault="002A2DAA" w:rsidP="002A2DAA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 w:rsidRPr="002A2DAA">
              <w:rPr>
                <w:b/>
              </w:rPr>
              <w:t>Flexible</w:t>
            </w:r>
          </w:p>
          <w:p w:rsidR="002A2DAA" w:rsidRDefault="002A2DAA" w:rsidP="002A2DAA">
            <w:pPr>
              <w:rPr>
                <w:b/>
              </w:rPr>
            </w:pPr>
          </w:p>
          <w:p w:rsidR="00FD5ACC" w:rsidRPr="002A2DAA" w:rsidRDefault="002A2DAA" w:rsidP="002A2DAA">
            <w:r>
              <w:t xml:space="preserve">       </w:t>
            </w:r>
            <w:r w:rsidRPr="002A2DAA">
              <w:t>Handles change well</w:t>
            </w:r>
          </w:p>
        </w:tc>
        <w:tc>
          <w:tcPr>
            <w:tcW w:w="367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A2DAA" w:rsidRDefault="002A2DAA" w:rsidP="00452FAD">
            <w:pPr>
              <w:jc w:val="center"/>
              <w:rPr>
                <w:sz w:val="16"/>
                <w:szCs w:val="16"/>
              </w:rPr>
            </w:pPr>
          </w:p>
          <w:p w:rsidR="002A2DAA" w:rsidRDefault="002A2DAA" w:rsidP="00452FAD">
            <w:pPr>
              <w:jc w:val="center"/>
              <w:rPr>
                <w:sz w:val="16"/>
                <w:szCs w:val="16"/>
              </w:rPr>
            </w:pPr>
          </w:p>
          <w:p w:rsidR="00FD5ACC" w:rsidRPr="00017B99" w:rsidRDefault="002A2DAA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2A2DAA" w:rsidRDefault="002A2DAA">
            <w:pPr>
              <w:rPr>
                <w:sz w:val="16"/>
                <w:szCs w:val="16"/>
              </w:rPr>
            </w:pPr>
          </w:p>
          <w:p w:rsidR="002A2DAA" w:rsidRDefault="002A2DAA">
            <w:pPr>
              <w:rPr>
                <w:sz w:val="16"/>
                <w:szCs w:val="16"/>
              </w:rPr>
            </w:pPr>
          </w:p>
          <w:p w:rsidR="00FD5ACC" w:rsidRPr="009A06D2" w:rsidRDefault="002A2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FD5ACC" w:rsidRDefault="00FD5ACC"/>
        </w:tc>
      </w:tr>
    </w:tbl>
    <w:p w:rsidR="00E7232F" w:rsidRDefault="00E7232F"/>
    <w:p w:rsidR="00E7232F" w:rsidRDefault="00E7232F"/>
    <w:p w:rsidR="00E7232F" w:rsidRDefault="002A2DAA"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2DAA">
        <w:rPr>
          <w:b/>
          <w:sz w:val="20"/>
        </w:rPr>
        <w:t>Total Score</w:t>
      </w:r>
      <w:r>
        <w:t>: _______________________</w:t>
      </w:r>
    </w:p>
    <w:p w:rsidR="00E7232F" w:rsidRDefault="00E7232F"/>
    <w:p w:rsidR="00692522" w:rsidRDefault="00E7232F" w:rsidP="006C1E45">
      <w:pPr>
        <w:jc w:val="center"/>
      </w:pPr>
      <w:r>
        <w:br w:type="page"/>
      </w:r>
      <w:r w:rsidR="006C1E45">
        <w:rPr>
          <w:b/>
          <w:noProof/>
          <w:lang w:eastAsia="en-US"/>
        </w:rPr>
        <w:drawing>
          <wp:inline distT="0" distB="0" distL="0" distR="0" wp14:anchorId="40F512F8" wp14:editId="14E5835F">
            <wp:extent cx="855133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56_4863902499_781280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61" cy="91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45" w:rsidRDefault="006C1E45" w:rsidP="006C1E45">
      <w:pPr>
        <w:jc w:val="center"/>
      </w:pPr>
    </w:p>
    <w:p w:rsidR="00692522" w:rsidRDefault="00692522"/>
    <w:tbl>
      <w:tblPr>
        <w:tblStyle w:val="TableGrid"/>
        <w:tblW w:w="10807" w:type="dxa"/>
        <w:tblInd w:w="-612" w:type="dxa"/>
        <w:tblLook w:val="01E0" w:firstRow="1" w:lastRow="1" w:firstColumn="1" w:lastColumn="1" w:noHBand="0" w:noVBand="0"/>
      </w:tblPr>
      <w:tblGrid>
        <w:gridCol w:w="5779"/>
        <w:gridCol w:w="367"/>
        <w:gridCol w:w="353"/>
        <w:gridCol w:w="573"/>
        <w:gridCol w:w="438"/>
        <w:gridCol w:w="356"/>
        <w:gridCol w:w="2941"/>
      </w:tblGrid>
      <w:tr w:rsidR="002E5F5F">
        <w:trPr>
          <w:trHeight w:val="218"/>
        </w:trPr>
        <w:tc>
          <w:tcPr>
            <w:tcW w:w="5779" w:type="dxa"/>
          </w:tcPr>
          <w:p w:rsidR="002E5F5F" w:rsidRPr="00232E42" w:rsidRDefault="002E5F5F" w:rsidP="00452FAD">
            <w:pPr>
              <w:numPr>
                <w:ilvl w:val="0"/>
                <w:numId w:val="1"/>
              </w:num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PERSONAL DEVELOPMENT</w:t>
            </w:r>
          </w:p>
        </w:tc>
        <w:tc>
          <w:tcPr>
            <w:tcW w:w="367" w:type="dxa"/>
          </w:tcPr>
          <w:p w:rsidR="002E5F5F" w:rsidRPr="002C2CEA" w:rsidRDefault="002E5F5F">
            <w:pPr>
              <w:rPr>
                <w:sz w:val="16"/>
                <w:szCs w:val="16"/>
              </w:rPr>
            </w:pPr>
          </w:p>
        </w:tc>
        <w:tc>
          <w:tcPr>
            <w:tcW w:w="353" w:type="dxa"/>
          </w:tcPr>
          <w:p w:rsidR="002E5F5F" w:rsidRPr="002C2CEA" w:rsidRDefault="002E5F5F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2E5F5F" w:rsidRPr="00CA138F" w:rsidRDefault="002E5F5F">
            <w:pPr>
              <w:rPr>
                <w:b/>
              </w:rPr>
            </w:pPr>
          </w:p>
        </w:tc>
        <w:tc>
          <w:tcPr>
            <w:tcW w:w="438" w:type="dxa"/>
          </w:tcPr>
          <w:p w:rsidR="002E5F5F" w:rsidRPr="002C2CEA" w:rsidRDefault="002E5F5F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2E5F5F" w:rsidRPr="002C2CEA" w:rsidRDefault="002E5F5F">
            <w:pPr>
              <w:rPr>
                <w:sz w:val="16"/>
                <w:szCs w:val="16"/>
              </w:rPr>
            </w:pPr>
          </w:p>
        </w:tc>
        <w:tc>
          <w:tcPr>
            <w:tcW w:w="2941" w:type="dxa"/>
          </w:tcPr>
          <w:p w:rsidR="002E5F5F" w:rsidRPr="00232E42" w:rsidRDefault="002E5F5F">
            <w:pPr>
              <w:rPr>
                <w:b/>
              </w:rPr>
            </w:pPr>
            <w:r w:rsidRPr="00232E42">
              <w:rPr>
                <w:b/>
              </w:rPr>
              <w:t>Comments:</w:t>
            </w:r>
          </w:p>
        </w:tc>
      </w:tr>
      <w:tr w:rsidR="002E5F5F">
        <w:trPr>
          <w:trHeight w:val="890"/>
        </w:trPr>
        <w:tc>
          <w:tcPr>
            <w:tcW w:w="5779" w:type="dxa"/>
          </w:tcPr>
          <w:p w:rsidR="002E5F5F" w:rsidRPr="001D73F2" w:rsidRDefault="002E5F5F" w:rsidP="001D73F2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2E5F5F">
              <w:rPr>
                <w:b/>
              </w:rPr>
              <w:t>Spending Time In God’s Word</w:t>
            </w:r>
          </w:p>
        </w:tc>
        <w:tc>
          <w:tcPr>
            <w:tcW w:w="367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E5F5F" w:rsidRPr="00017B99" w:rsidRDefault="002E5F5F" w:rsidP="00232E42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E5F5F" w:rsidRDefault="002E5F5F"/>
        </w:tc>
      </w:tr>
      <w:tr w:rsidR="002E5F5F">
        <w:trPr>
          <w:trHeight w:val="1061"/>
        </w:trPr>
        <w:tc>
          <w:tcPr>
            <w:tcW w:w="5779" w:type="dxa"/>
          </w:tcPr>
          <w:p w:rsidR="002E5F5F" w:rsidRDefault="002E5F5F" w:rsidP="00232E42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Living Above Reproach In Following Areas:</w:t>
            </w:r>
          </w:p>
          <w:p w:rsidR="002E5F5F" w:rsidRPr="006C1E45" w:rsidRDefault="002E5F5F" w:rsidP="002E5F5F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6C1E45">
              <w:t>relationships</w:t>
            </w:r>
            <w:proofErr w:type="gramEnd"/>
            <w:r w:rsidRPr="006C1E45">
              <w:t xml:space="preserve"> w/ opposite sex</w:t>
            </w:r>
          </w:p>
          <w:p w:rsidR="002E5F5F" w:rsidRPr="006C1E45" w:rsidRDefault="002E5F5F" w:rsidP="002E5F5F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6C1E45">
              <w:t>representing</w:t>
            </w:r>
            <w:proofErr w:type="gramEnd"/>
            <w:r w:rsidRPr="006C1E45">
              <w:t xml:space="preserve"> Christ and his Church in public</w:t>
            </w:r>
          </w:p>
          <w:p w:rsidR="002E5F5F" w:rsidRPr="00232E42" w:rsidRDefault="002E5F5F" w:rsidP="002E5F5F"/>
        </w:tc>
        <w:tc>
          <w:tcPr>
            <w:tcW w:w="367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Pr="00017B99" w:rsidRDefault="002E5F5F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E5F5F" w:rsidRDefault="002E5F5F"/>
        </w:tc>
      </w:tr>
      <w:tr w:rsidR="002E5F5F">
        <w:trPr>
          <w:trHeight w:val="1011"/>
        </w:trPr>
        <w:tc>
          <w:tcPr>
            <w:tcW w:w="5779" w:type="dxa"/>
          </w:tcPr>
          <w:p w:rsidR="001D73F2" w:rsidRDefault="001D73F2" w:rsidP="00232E42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Community In C</w:t>
            </w:r>
            <w:r w:rsidR="002E5F5F">
              <w:rPr>
                <w:b/>
              </w:rPr>
              <w:t>hurch</w:t>
            </w:r>
          </w:p>
          <w:p w:rsidR="001D73F2" w:rsidRPr="006C1E45" w:rsidRDefault="001D73F2" w:rsidP="001D73F2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6C1E45">
              <w:t>involved</w:t>
            </w:r>
            <w:proofErr w:type="gramEnd"/>
            <w:r w:rsidRPr="006C1E45">
              <w:t xml:space="preserve"> in a small group</w:t>
            </w:r>
          </w:p>
          <w:p w:rsidR="002E5F5F" w:rsidRPr="006C1E45" w:rsidRDefault="006C1E45" w:rsidP="001D73F2">
            <w:pPr>
              <w:pStyle w:val="ListParagraph"/>
              <w:numPr>
                <w:ilvl w:val="0"/>
                <w:numId w:val="39"/>
              </w:numPr>
            </w:pPr>
            <w:proofErr w:type="gramStart"/>
            <w:r w:rsidRPr="006C1E45">
              <w:t>engages</w:t>
            </w:r>
            <w:proofErr w:type="gramEnd"/>
            <w:r w:rsidRPr="006C1E45">
              <w:t xml:space="preserve"> in the weekend service</w:t>
            </w:r>
          </w:p>
          <w:p w:rsidR="002E5F5F" w:rsidRDefault="002E5F5F" w:rsidP="00232E42">
            <w:pPr>
              <w:rPr>
                <w:b/>
              </w:rPr>
            </w:pPr>
          </w:p>
          <w:p w:rsidR="002E5F5F" w:rsidRPr="00FD5ACC" w:rsidRDefault="001D73F2" w:rsidP="001D73F2">
            <w:r>
              <w:t xml:space="preserve">      </w:t>
            </w:r>
          </w:p>
        </w:tc>
        <w:tc>
          <w:tcPr>
            <w:tcW w:w="367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Pr="00017B99" w:rsidRDefault="002E5F5F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E5F5F" w:rsidRPr="009A06D2" w:rsidRDefault="002E5F5F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E5F5F" w:rsidRDefault="002E5F5F"/>
        </w:tc>
      </w:tr>
      <w:tr w:rsidR="002E5F5F">
        <w:trPr>
          <w:trHeight w:val="728"/>
        </w:trPr>
        <w:tc>
          <w:tcPr>
            <w:tcW w:w="5779" w:type="dxa"/>
          </w:tcPr>
          <w:p w:rsidR="001D73F2" w:rsidRDefault="001D73F2" w:rsidP="001D73F2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Living A Life Of Generosity</w:t>
            </w:r>
          </w:p>
          <w:p w:rsidR="002E5F5F" w:rsidRPr="001D73F2" w:rsidRDefault="002E5F5F" w:rsidP="001D73F2">
            <w:pPr>
              <w:pStyle w:val="ListParagraph"/>
              <w:rPr>
                <w:b/>
              </w:rPr>
            </w:pPr>
          </w:p>
        </w:tc>
        <w:tc>
          <w:tcPr>
            <w:tcW w:w="367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Default="002E5F5F" w:rsidP="00452FAD">
            <w:pPr>
              <w:jc w:val="center"/>
              <w:rPr>
                <w:sz w:val="16"/>
                <w:szCs w:val="16"/>
              </w:rPr>
            </w:pPr>
          </w:p>
          <w:p w:rsidR="002E5F5F" w:rsidRPr="00017B99" w:rsidRDefault="002E5F5F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2E5F5F" w:rsidRDefault="002E5F5F">
            <w:pPr>
              <w:rPr>
                <w:sz w:val="16"/>
                <w:szCs w:val="16"/>
              </w:rPr>
            </w:pPr>
          </w:p>
          <w:p w:rsidR="002E5F5F" w:rsidRDefault="002E5F5F">
            <w:pPr>
              <w:rPr>
                <w:sz w:val="16"/>
                <w:szCs w:val="16"/>
              </w:rPr>
            </w:pPr>
          </w:p>
          <w:p w:rsidR="002E5F5F" w:rsidRPr="009A06D2" w:rsidRDefault="002E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2E5F5F" w:rsidRDefault="002E5F5F"/>
        </w:tc>
      </w:tr>
      <w:tr w:rsidR="001D73F2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779" w:type="dxa"/>
          </w:tcPr>
          <w:p w:rsidR="001D73F2" w:rsidRPr="006C1E45" w:rsidRDefault="001D73F2" w:rsidP="001D73F2">
            <w:pPr>
              <w:pStyle w:val="ListParagraph"/>
              <w:numPr>
                <w:ilvl w:val="0"/>
                <w:numId w:val="38"/>
              </w:numPr>
            </w:pPr>
            <w:r w:rsidRPr="001D73F2">
              <w:rPr>
                <w:b/>
              </w:rPr>
              <w:t xml:space="preserve">Honoring towards those you serve alongside: </w:t>
            </w:r>
            <w:r w:rsidRPr="006C1E45">
              <w:t xml:space="preserve">other  </w:t>
            </w:r>
          </w:p>
          <w:p w:rsidR="001D73F2" w:rsidRPr="001D73F2" w:rsidRDefault="001D73F2" w:rsidP="001D73F2">
            <w:pPr>
              <w:pStyle w:val="ListParagraph"/>
              <w:rPr>
                <w:b/>
              </w:rPr>
            </w:pPr>
            <w:proofErr w:type="gramStart"/>
            <w:r w:rsidRPr="006C1E45">
              <w:t>band</w:t>
            </w:r>
            <w:proofErr w:type="gramEnd"/>
            <w:r w:rsidRPr="006C1E45">
              <w:t xml:space="preserve"> members, church staff, volunteers</w:t>
            </w:r>
            <w:r w:rsidRPr="001D73F2">
              <w:rPr>
                <w:b/>
              </w:rPr>
              <w:t xml:space="preserve"> </w:t>
            </w:r>
          </w:p>
        </w:tc>
        <w:tc>
          <w:tcPr>
            <w:tcW w:w="367" w:type="dxa"/>
          </w:tcPr>
          <w:p w:rsidR="001D73F2" w:rsidRDefault="001D7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D73F2" w:rsidRDefault="001D73F2">
            <w:pPr>
              <w:rPr>
                <w:sz w:val="16"/>
                <w:szCs w:val="16"/>
              </w:rPr>
            </w:pPr>
          </w:p>
          <w:p w:rsidR="001D73F2" w:rsidRPr="009A06D2" w:rsidRDefault="001D7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3" w:type="dxa"/>
          </w:tcPr>
          <w:p w:rsidR="001D73F2" w:rsidRDefault="001D73F2">
            <w:pPr>
              <w:rPr>
                <w:sz w:val="16"/>
                <w:szCs w:val="16"/>
              </w:rPr>
            </w:pPr>
          </w:p>
          <w:p w:rsidR="001D73F2" w:rsidRDefault="001D73F2">
            <w:pPr>
              <w:rPr>
                <w:sz w:val="16"/>
                <w:szCs w:val="16"/>
              </w:rPr>
            </w:pPr>
          </w:p>
          <w:p w:rsidR="001D73F2" w:rsidRPr="009A06D2" w:rsidRDefault="001D7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1D73F2" w:rsidRDefault="001D73F2" w:rsidP="00452FAD">
            <w:pPr>
              <w:jc w:val="center"/>
              <w:rPr>
                <w:sz w:val="16"/>
                <w:szCs w:val="16"/>
              </w:rPr>
            </w:pPr>
          </w:p>
          <w:p w:rsidR="001D73F2" w:rsidRDefault="001D73F2" w:rsidP="00452FAD">
            <w:pPr>
              <w:jc w:val="center"/>
              <w:rPr>
                <w:sz w:val="16"/>
                <w:szCs w:val="16"/>
              </w:rPr>
            </w:pPr>
          </w:p>
          <w:p w:rsidR="001D73F2" w:rsidRPr="00017B99" w:rsidRDefault="001D73F2" w:rsidP="00452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1D73F2" w:rsidRDefault="001D73F2">
            <w:pPr>
              <w:rPr>
                <w:sz w:val="16"/>
                <w:szCs w:val="16"/>
              </w:rPr>
            </w:pPr>
          </w:p>
          <w:p w:rsidR="001D73F2" w:rsidRDefault="001D73F2">
            <w:pPr>
              <w:rPr>
                <w:sz w:val="16"/>
                <w:szCs w:val="16"/>
              </w:rPr>
            </w:pPr>
          </w:p>
          <w:p w:rsidR="001D73F2" w:rsidRPr="009A06D2" w:rsidRDefault="001D7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:rsidR="001D73F2" w:rsidRDefault="001D73F2">
            <w:pPr>
              <w:rPr>
                <w:sz w:val="16"/>
                <w:szCs w:val="16"/>
              </w:rPr>
            </w:pPr>
          </w:p>
          <w:p w:rsidR="001D73F2" w:rsidRDefault="001D73F2">
            <w:pPr>
              <w:rPr>
                <w:sz w:val="16"/>
                <w:szCs w:val="16"/>
              </w:rPr>
            </w:pPr>
          </w:p>
          <w:p w:rsidR="001D73F2" w:rsidRPr="009A06D2" w:rsidRDefault="001D7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41" w:type="dxa"/>
          </w:tcPr>
          <w:p w:rsidR="001D73F2" w:rsidRDefault="001D73F2"/>
        </w:tc>
      </w:tr>
    </w:tbl>
    <w:p w:rsidR="00EF3378" w:rsidRDefault="00EF3378">
      <w:pPr>
        <w:rPr>
          <w:sz w:val="22"/>
        </w:rPr>
      </w:pPr>
    </w:p>
    <w:p w:rsidR="00EF3378" w:rsidRDefault="00EF3378">
      <w:pPr>
        <w:rPr>
          <w:sz w:val="22"/>
        </w:rPr>
      </w:pPr>
    </w:p>
    <w:p w:rsidR="00EF3378" w:rsidRDefault="00EF3378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  <w:r>
        <w:rPr>
          <w:sz w:val="22"/>
        </w:rPr>
        <w:t xml:space="preserve">What is God teaching you through this church right now? </w:t>
      </w: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B30A71" w:rsidRDefault="00B30A71">
      <w:pPr>
        <w:rPr>
          <w:sz w:val="22"/>
        </w:rPr>
      </w:pPr>
    </w:p>
    <w:p w:rsidR="00EF3378" w:rsidRDefault="00B30A71">
      <w:pPr>
        <w:rPr>
          <w:sz w:val="22"/>
        </w:rPr>
      </w:pPr>
      <w:r>
        <w:rPr>
          <w:sz w:val="22"/>
        </w:rPr>
        <w:t>What’</w:t>
      </w:r>
      <w:r w:rsidR="00C171FB">
        <w:rPr>
          <w:sz w:val="22"/>
        </w:rPr>
        <w:t>s one</w:t>
      </w:r>
      <w:r>
        <w:rPr>
          <w:sz w:val="22"/>
        </w:rPr>
        <w:t xml:space="preserve"> way we could lead you better?</w:t>
      </w:r>
    </w:p>
    <w:p w:rsidR="00EF3378" w:rsidRDefault="00EF3378">
      <w:pPr>
        <w:rPr>
          <w:sz w:val="22"/>
        </w:rPr>
      </w:pPr>
    </w:p>
    <w:p w:rsidR="00EF3378" w:rsidRDefault="00EF3378">
      <w:pPr>
        <w:rPr>
          <w:sz w:val="22"/>
        </w:rPr>
      </w:pPr>
    </w:p>
    <w:p w:rsidR="00EF3378" w:rsidRDefault="00EF3378">
      <w:pPr>
        <w:rPr>
          <w:sz w:val="22"/>
        </w:rPr>
      </w:pPr>
    </w:p>
    <w:p w:rsidR="00EF3378" w:rsidRDefault="00EF3378">
      <w:pPr>
        <w:rPr>
          <w:sz w:val="22"/>
        </w:rPr>
      </w:pPr>
    </w:p>
    <w:p w:rsidR="00E7232F" w:rsidRPr="00805A68" w:rsidRDefault="00E7232F" w:rsidP="00805A68">
      <w:pPr>
        <w:rPr>
          <w:sz w:val="22"/>
        </w:rPr>
      </w:pPr>
    </w:p>
    <w:sectPr w:rsidR="00E7232F" w:rsidRPr="00805A68" w:rsidSect="001103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CD1"/>
    <w:multiLevelType w:val="hybridMultilevel"/>
    <w:tmpl w:val="AC6E6FA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F4510"/>
    <w:multiLevelType w:val="hybridMultilevel"/>
    <w:tmpl w:val="75D4B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39BC"/>
    <w:multiLevelType w:val="hybridMultilevel"/>
    <w:tmpl w:val="31AE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87216"/>
    <w:multiLevelType w:val="hybridMultilevel"/>
    <w:tmpl w:val="EBA4A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4530C"/>
    <w:multiLevelType w:val="hybridMultilevel"/>
    <w:tmpl w:val="F73A0882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D38B6"/>
    <w:multiLevelType w:val="hybridMultilevel"/>
    <w:tmpl w:val="AFACD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2B1A09"/>
    <w:multiLevelType w:val="hybridMultilevel"/>
    <w:tmpl w:val="C0921E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50D36"/>
    <w:multiLevelType w:val="hybridMultilevel"/>
    <w:tmpl w:val="67D25634"/>
    <w:lvl w:ilvl="0" w:tplc="6DBA1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DF2A0E"/>
    <w:multiLevelType w:val="hybridMultilevel"/>
    <w:tmpl w:val="0AE8DF5A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47377"/>
    <w:multiLevelType w:val="hybridMultilevel"/>
    <w:tmpl w:val="F15AC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B06FD4"/>
    <w:multiLevelType w:val="hybridMultilevel"/>
    <w:tmpl w:val="EEDAA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9328DA"/>
    <w:multiLevelType w:val="hybridMultilevel"/>
    <w:tmpl w:val="FB047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3559A"/>
    <w:multiLevelType w:val="hybridMultilevel"/>
    <w:tmpl w:val="0840E2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F43EC"/>
    <w:multiLevelType w:val="hybridMultilevel"/>
    <w:tmpl w:val="ECEEE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83342"/>
    <w:multiLevelType w:val="hybridMultilevel"/>
    <w:tmpl w:val="F9A86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B2BE5"/>
    <w:multiLevelType w:val="hybridMultilevel"/>
    <w:tmpl w:val="5DFE40F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D2A6E"/>
    <w:multiLevelType w:val="multilevel"/>
    <w:tmpl w:val="F73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8277B5"/>
    <w:multiLevelType w:val="hybridMultilevel"/>
    <w:tmpl w:val="C6E48AAA"/>
    <w:lvl w:ilvl="0" w:tplc="1488FE64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70E063D"/>
    <w:multiLevelType w:val="hybridMultilevel"/>
    <w:tmpl w:val="0EC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41D12"/>
    <w:multiLevelType w:val="multilevel"/>
    <w:tmpl w:val="F73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3F7E22"/>
    <w:multiLevelType w:val="hybridMultilevel"/>
    <w:tmpl w:val="DC040D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12F38"/>
    <w:multiLevelType w:val="hybridMultilevel"/>
    <w:tmpl w:val="A0C4FF8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22FAF"/>
    <w:multiLevelType w:val="hybridMultilevel"/>
    <w:tmpl w:val="F6EEB3AA"/>
    <w:lvl w:ilvl="0" w:tplc="088656EC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0B221BD"/>
    <w:multiLevelType w:val="hybridMultilevel"/>
    <w:tmpl w:val="25D02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664308"/>
    <w:multiLevelType w:val="hybridMultilevel"/>
    <w:tmpl w:val="0EC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5409A"/>
    <w:multiLevelType w:val="hybridMultilevel"/>
    <w:tmpl w:val="11D0BA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57886"/>
    <w:multiLevelType w:val="multilevel"/>
    <w:tmpl w:val="67D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66E42"/>
    <w:multiLevelType w:val="hybridMultilevel"/>
    <w:tmpl w:val="60528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8E754E"/>
    <w:multiLevelType w:val="hybridMultilevel"/>
    <w:tmpl w:val="42AACE2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A4B34"/>
    <w:multiLevelType w:val="hybridMultilevel"/>
    <w:tmpl w:val="A9B2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E70E6"/>
    <w:multiLevelType w:val="hybridMultilevel"/>
    <w:tmpl w:val="0BAE6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610"/>
    <w:multiLevelType w:val="hybridMultilevel"/>
    <w:tmpl w:val="05922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2D7567"/>
    <w:multiLevelType w:val="hybridMultilevel"/>
    <w:tmpl w:val="0EC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206BE"/>
    <w:multiLevelType w:val="hybridMultilevel"/>
    <w:tmpl w:val="919C8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983FE8"/>
    <w:multiLevelType w:val="hybridMultilevel"/>
    <w:tmpl w:val="21F4EF9C"/>
    <w:lvl w:ilvl="0" w:tplc="395285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8272CF"/>
    <w:multiLevelType w:val="hybridMultilevel"/>
    <w:tmpl w:val="919690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D005D"/>
    <w:multiLevelType w:val="hybridMultilevel"/>
    <w:tmpl w:val="27625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26477F"/>
    <w:multiLevelType w:val="hybridMultilevel"/>
    <w:tmpl w:val="174044F8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592F73"/>
    <w:multiLevelType w:val="multilevel"/>
    <w:tmpl w:val="67D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A3F93"/>
    <w:multiLevelType w:val="hybridMultilevel"/>
    <w:tmpl w:val="339A1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BA71982"/>
    <w:multiLevelType w:val="hybridMultilevel"/>
    <w:tmpl w:val="E47E3610"/>
    <w:lvl w:ilvl="0" w:tplc="37D69162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33"/>
  </w:num>
  <w:num w:numId="13">
    <w:abstractNumId w:val="23"/>
  </w:num>
  <w:num w:numId="14">
    <w:abstractNumId w:val="22"/>
  </w:num>
  <w:num w:numId="15">
    <w:abstractNumId w:val="31"/>
  </w:num>
  <w:num w:numId="16">
    <w:abstractNumId w:val="35"/>
  </w:num>
  <w:num w:numId="17">
    <w:abstractNumId w:val="39"/>
  </w:num>
  <w:num w:numId="18">
    <w:abstractNumId w:val="9"/>
  </w:num>
  <w:num w:numId="19">
    <w:abstractNumId w:val="28"/>
  </w:num>
  <w:num w:numId="20">
    <w:abstractNumId w:val="36"/>
  </w:num>
  <w:num w:numId="21">
    <w:abstractNumId w:val="30"/>
  </w:num>
  <w:num w:numId="22">
    <w:abstractNumId w:val="11"/>
  </w:num>
  <w:num w:numId="23">
    <w:abstractNumId w:val="21"/>
  </w:num>
  <w:num w:numId="24">
    <w:abstractNumId w:val="12"/>
  </w:num>
  <w:num w:numId="25">
    <w:abstractNumId w:val="25"/>
  </w:num>
  <w:num w:numId="26">
    <w:abstractNumId w:val="20"/>
  </w:num>
  <w:num w:numId="27">
    <w:abstractNumId w:val="15"/>
  </w:num>
  <w:num w:numId="28">
    <w:abstractNumId w:val="0"/>
  </w:num>
  <w:num w:numId="29">
    <w:abstractNumId w:val="19"/>
  </w:num>
  <w:num w:numId="30">
    <w:abstractNumId w:val="16"/>
  </w:num>
  <w:num w:numId="31">
    <w:abstractNumId w:val="38"/>
  </w:num>
  <w:num w:numId="32">
    <w:abstractNumId w:val="8"/>
  </w:num>
  <w:num w:numId="33">
    <w:abstractNumId w:val="26"/>
  </w:num>
  <w:num w:numId="34">
    <w:abstractNumId w:val="37"/>
  </w:num>
  <w:num w:numId="35">
    <w:abstractNumId w:val="40"/>
  </w:num>
  <w:num w:numId="36">
    <w:abstractNumId w:val="17"/>
  </w:num>
  <w:num w:numId="37">
    <w:abstractNumId w:val="29"/>
  </w:num>
  <w:num w:numId="38">
    <w:abstractNumId w:val="24"/>
  </w:num>
  <w:num w:numId="39">
    <w:abstractNumId w:val="34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2F"/>
    <w:rsid w:val="000C3B53"/>
    <w:rsid w:val="0010767E"/>
    <w:rsid w:val="001103E5"/>
    <w:rsid w:val="001D73F2"/>
    <w:rsid w:val="00232E42"/>
    <w:rsid w:val="002A2DAA"/>
    <w:rsid w:val="002E5F5F"/>
    <w:rsid w:val="002F5826"/>
    <w:rsid w:val="00452FAD"/>
    <w:rsid w:val="004B16F2"/>
    <w:rsid w:val="00630C13"/>
    <w:rsid w:val="006342C6"/>
    <w:rsid w:val="00692522"/>
    <w:rsid w:val="00693A2A"/>
    <w:rsid w:val="006C1E45"/>
    <w:rsid w:val="006D09A3"/>
    <w:rsid w:val="0076134A"/>
    <w:rsid w:val="00805A68"/>
    <w:rsid w:val="008073BB"/>
    <w:rsid w:val="008450CC"/>
    <w:rsid w:val="009028E6"/>
    <w:rsid w:val="009447C5"/>
    <w:rsid w:val="00A212D9"/>
    <w:rsid w:val="00B06538"/>
    <w:rsid w:val="00B30A71"/>
    <w:rsid w:val="00B62F27"/>
    <w:rsid w:val="00BF3BEC"/>
    <w:rsid w:val="00BF57A0"/>
    <w:rsid w:val="00C171FB"/>
    <w:rsid w:val="00C21BFF"/>
    <w:rsid w:val="00C95D1D"/>
    <w:rsid w:val="00DB5E36"/>
    <w:rsid w:val="00E4691F"/>
    <w:rsid w:val="00E7232F"/>
    <w:rsid w:val="00EF3378"/>
    <w:rsid w:val="00F12163"/>
    <w:rsid w:val="00FB6E2B"/>
    <w:rsid w:val="00FC23DC"/>
    <w:rsid w:val="00FD5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FA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452FAD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rsid w:val="00452FA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452FA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452FAD"/>
  </w:style>
  <w:style w:type="table" w:styleId="TableGrid">
    <w:name w:val="Table Grid"/>
    <w:basedOn w:val="TableNormal"/>
    <w:rsid w:val="00452FA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52FA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2F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2FA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452FAD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rsid w:val="00452FA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</w:rPr>
  </w:style>
  <w:style w:type="character" w:customStyle="1" w:styleId="FooterChar">
    <w:name w:val="Footer Char"/>
    <w:basedOn w:val="DefaultParagraphFont"/>
    <w:link w:val="Footer"/>
    <w:rsid w:val="00452FAD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rsid w:val="00452FAD"/>
  </w:style>
  <w:style w:type="table" w:styleId="TableGrid">
    <w:name w:val="Table Grid"/>
    <w:basedOn w:val="TableNormal"/>
    <w:rsid w:val="00452FA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52FA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2F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Macintosh Word</Application>
  <DocSecurity>0</DocSecurity>
  <Lines>11</Lines>
  <Paragraphs>3</Paragraphs>
  <ScaleCrop>false</ScaleCrop>
  <Company>Elevation Church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Waller</dc:creator>
  <cp:keywords/>
  <cp:lastModifiedBy>David Santistevan</cp:lastModifiedBy>
  <cp:revision>2</cp:revision>
  <cp:lastPrinted>2009-10-06T12:12:00Z</cp:lastPrinted>
  <dcterms:created xsi:type="dcterms:W3CDTF">2013-04-18T13:13:00Z</dcterms:created>
  <dcterms:modified xsi:type="dcterms:W3CDTF">2013-04-18T13:13:00Z</dcterms:modified>
</cp:coreProperties>
</file>